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4A02" w:rsidRDefault="00DF4A02" w:rsidP="00DF4A02">
      <w:pPr>
        <w:ind w:right="-31"/>
        <w:rPr>
          <w:noProof/>
        </w:rPr>
      </w:pPr>
    </w:p>
    <w:p w:rsidR="00DF4A02" w:rsidRDefault="00DF4A02" w:rsidP="00DF4A02">
      <w:pPr>
        <w:ind w:right="-31"/>
        <w:rPr>
          <w:noProof/>
        </w:rPr>
      </w:pPr>
    </w:p>
    <w:p w:rsidR="00DF4A02" w:rsidRDefault="00DF4A02" w:rsidP="00DF4A02">
      <w:pPr>
        <w:ind w:right="-31"/>
        <w:rPr>
          <w:noProof/>
        </w:rPr>
      </w:pPr>
    </w:p>
    <w:p w:rsidR="00DF4A02" w:rsidRDefault="00DF4A02" w:rsidP="00DF4A02">
      <w:pPr>
        <w:ind w:left="1560" w:right="-31" w:hanging="1560"/>
        <w:rPr>
          <w:noProof/>
        </w:rPr>
      </w:pPr>
    </w:p>
    <w:p w:rsidR="00DF4A02" w:rsidRPr="00FA22F8" w:rsidRDefault="00DF4A02" w:rsidP="00DF4A02">
      <w:pPr>
        <w:ind w:right="-31"/>
        <w:rPr>
          <w:noProof/>
          <w:sz w:val="72"/>
          <w:szCs w:val="72"/>
        </w:rPr>
      </w:pPr>
    </w:p>
    <w:p w:rsidR="00DF4A02" w:rsidRPr="00FA22F8" w:rsidRDefault="00DF4A02" w:rsidP="00DF4A02">
      <w:pPr>
        <w:ind w:left="1418" w:right="-31"/>
        <w:jc w:val="center"/>
        <w:rPr>
          <w:rFonts w:ascii="Times New Roman" w:hAnsi="Times New Roman" w:cs="Times New Roman"/>
          <w:noProof/>
          <w:sz w:val="72"/>
          <w:szCs w:val="72"/>
        </w:rPr>
      </w:pPr>
      <w:r w:rsidRPr="00FA22F8">
        <w:rPr>
          <w:rFonts w:ascii="Times New Roman" w:hAnsi="Times New Roman" w:cs="Times New Roman"/>
          <w:noProof/>
          <w:sz w:val="72"/>
          <w:szCs w:val="72"/>
        </w:rPr>
        <w:t>Ресурсосберегающие технологии и системы машин</w:t>
      </w:r>
      <w:r>
        <w:rPr>
          <w:rFonts w:ascii="Times New Roman" w:hAnsi="Times New Roman" w:cs="Times New Roman"/>
          <w:noProof/>
          <w:sz w:val="72"/>
          <w:szCs w:val="72"/>
        </w:rPr>
        <w:t xml:space="preserve"> при возделывании основных сельскохозяйственных культур</w:t>
      </w:r>
    </w:p>
    <w:p w:rsidR="00DF4A02" w:rsidRDefault="00DF4A02" w:rsidP="00DF4A02">
      <w:pPr>
        <w:ind w:right="-31"/>
        <w:rPr>
          <w:noProof/>
        </w:rPr>
      </w:pPr>
    </w:p>
    <w:p w:rsidR="00DF4A02" w:rsidRDefault="00DF4A02" w:rsidP="00DF4A02">
      <w:pPr>
        <w:ind w:right="-31" w:firstLine="141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Методическое пособие для  направления </w:t>
      </w:r>
    </w:p>
    <w:p w:rsidR="00DF4A02" w:rsidRPr="00FA22F8" w:rsidRDefault="00667415" w:rsidP="00DF4A02">
      <w:pPr>
        <w:ind w:right="-31" w:firstLine="141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35.04.04  Агрономия </w:t>
      </w:r>
    </w:p>
    <w:p w:rsidR="00DF4A02" w:rsidRDefault="00DF4A02" w:rsidP="00DF4A02">
      <w:pPr>
        <w:ind w:right="-31"/>
        <w:rPr>
          <w:noProof/>
        </w:rPr>
      </w:pPr>
    </w:p>
    <w:p w:rsidR="00DF4A02" w:rsidRDefault="00DF4A02" w:rsidP="00DF4A02">
      <w:pPr>
        <w:ind w:right="-31"/>
        <w:rPr>
          <w:noProof/>
        </w:rPr>
      </w:pPr>
    </w:p>
    <w:p w:rsidR="00DF4A02" w:rsidRDefault="00DF4A02" w:rsidP="00DF4A02">
      <w:pPr>
        <w:ind w:right="-31"/>
        <w:rPr>
          <w:noProof/>
        </w:rPr>
      </w:pPr>
    </w:p>
    <w:p w:rsidR="00DF4A02" w:rsidRDefault="00DF4A02" w:rsidP="00DF4A02">
      <w:pPr>
        <w:ind w:right="-31"/>
        <w:rPr>
          <w:noProof/>
        </w:rPr>
      </w:pPr>
    </w:p>
    <w:p w:rsidR="00DF4A02" w:rsidRDefault="00DF4A02" w:rsidP="00DF4A02">
      <w:pPr>
        <w:ind w:right="-31"/>
        <w:rPr>
          <w:noProof/>
        </w:rPr>
      </w:pPr>
    </w:p>
    <w:p w:rsidR="00DF4A02" w:rsidRDefault="00DF4A02" w:rsidP="00DF4A02">
      <w:pPr>
        <w:ind w:right="-31"/>
        <w:rPr>
          <w:noProof/>
        </w:rPr>
      </w:pPr>
    </w:p>
    <w:p w:rsidR="00627945" w:rsidRDefault="00627945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005DD" w:rsidRDefault="001005DD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Pr="00FA22F8" w:rsidRDefault="00627945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ФГБОУ В</w:t>
      </w:r>
      <w:r w:rsidR="00DF4A02" w:rsidRPr="00FA22F8">
        <w:rPr>
          <w:rFonts w:ascii="Times New Roman" w:hAnsi="Times New Roman" w:cs="Times New Roman"/>
          <w:noProof/>
          <w:sz w:val="28"/>
          <w:szCs w:val="28"/>
        </w:rPr>
        <w:t>О СТАВРОПОЛЬСКИЙ ГОСУДАРСТВЕННЫЙ АГ</w:t>
      </w:r>
      <w:r w:rsidR="00101C3B">
        <w:rPr>
          <w:rFonts w:ascii="Times New Roman" w:hAnsi="Times New Roman" w:cs="Times New Roman"/>
          <w:noProof/>
          <w:sz w:val="28"/>
          <w:szCs w:val="28"/>
        </w:rPr>
        <w:t>Р</w:t>
      </w:r>
      <w:r w:rsidR="00DF4A02" w:rsidRPr="00FA22F8">
        <w:rPr>
          <w:rFonts w:ascii="Times New Roman" w:hAnsi="Times New Roman" w:cs="Times New Roman"/>
          <w:noProof/>
          <w:sz w:val="28"/>
          <w:szCs w:val="28"/>
        </w:rPr>
        <w:t>АРНЫЙ УНИВЕРСИТЕТ</w:t>
      </w:r>
    </w:p>
    <w:p w:rsidR="00DF4A02" w:rsidRDefault="00DF4A02" w:rsidP="00DF4A02">
      <w:pPr>
        <w:ind w:left="709" w:right="-31" w:hanging="709"/>
        <w:jc w:val="center"/>
        <w:rPr>
          <w:noProof/>
        </w:rPr>
      </w:pPr>
    </w:p>
    <w:p w:rsidR="00DF4A02" w:rsidRDefault="00DF4A02" w:rsidP="00DF4A02">
      <w:pPr>
        <w:ind w:left="709" w:right="-31" w:hanging="709"/>
        <w:jc w:val="center"/>
        <w:rPr>
          <w:noProof/>
        </w:rPr>
      </w:pPr>
    </w:p>
    <w:p w:rsidR="00DF4A02" w:rsidRDefault="00DF4A02" w:rsidP="00DF4A02">
      <w:pPr>
        <w:ind w:left="709" w:right="-31" w:hanging="709"/>
        <w:jc w:val="center"/>
        <w:rPr>
          <w:noProof/>
        </w:rPr>
      </w:pPr>
    </w:p>
    <w:p w:rsidR="00DF4A02" w:rsidRDefault="001005DD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360CE7">
        <w:rPr>
          <w:rFonts w:ascii="Times New Roman" w:hAnsi="Times New Roman" w:cs="Times New Roman"/>
          <w:noProof/>
          <w:sz w:val="28"/>
          <w:szCs w:val="28"/>
        </w:rPr>
        <w:t>РЕСУРСОСБЕРЕГАЮЩИЕ ТЕХНОЛОГИИ И СИСТЕМЫ МАШИН</w:t>
      </w:r>
    </w:p>
    <w:p w:rsidR="00DF4A02" w:rsidRPr="00360CE7" w:rsidRDefault="001005DD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360CE7">
        <w:rPr>
          <w:rFonts w:ascii="Times New Roman" w:hAnsi="Times New Roman" w:cs="Times New Roman"/>
          <w:noProof/>
          <w:sz w:val="28"/>
          <w:szCs w:val="28"/>
        </w:rPr>
        <w:t>ПРИ ВОЗДЕЛЫВАНИИ ОСНОВНЫХ СЕЛЬСКОХОЗЯЙСТВЕННЫХ КУЛЬТУР</w:t>
      </w:r>
    </w:p>
    <w:p w:rsidR="00DF4A02" w:rsidRDefault="00DF4A02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005DD" w:rsidRDefault="001005DD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005DD" w:rsidRDefault="001005DD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005DD" w:rsidRDefault="001005DD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005DD" w:rsidRDefault="001005DD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1005DD" w:rsidRDefault="001005DD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методическое пособие для направления </w:t>
      </w:r>
      <w:r w:rsidR="00627945">
        <w:rPr>
          <w:rFonts w:ascii="Times New Roman" w:hAnsi="Times New Roman" w:cs="Times New Roman"/>
          <w:noProof/>
          <w:sz w:val="28"/>
          <w:szCs w:val="28"/>
        </w:rPr>
        <w:t>35.04.04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Агрономия</w:t>
      </w:r>
    </w:p>
    <w:p w:rsidR="00DF4A02" w:rsidRDefault="00DF4A02" w:rsidP="00DF4A02">
      <w:pPr>
        <w:ind w:left="709" w:right="-31" w:hanging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Ставрополь </w:t>
      </w: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«АГРУС»</w:t>
      </w: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201</w:t>
      </w:r>
      <w:r w:rsidR="00667415">
        <w:rPr>
          <w:rFonts w:ascii="Times New Roman" w:hAnsi="Times New Roman" w:cs="Times New Roman"/>
          <w:noProof/>
          <w:sz w:val="28"/>
          <w:szCs w:val="28"/>
        </w:rPr>
        <w:t>9</w:t>
      </w: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Авторский коллектив</w:t>
      </w:r>
    </w:p>
    <w:p w:rsidR="001005DD" w:rsidRDefault="00627945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Л.Н. Петрова, В.К. Дридигер, </w:t>
      </w:r>
      <w:r w:rsidR="00DF4A02">
        <w:rPr>
          <w:rFonts w:ascii="Times New Roman" w:hAnsi="Times New Roman" w:cs="Times New Roman"/>
          <w:noProof/>
          <w:sz w:val="28"/>
          <w:szCs w:val="28"/>
        </w:rPr>
        <w:t xml:space="preserve">Е.Б. Дрёпа, А.С. Голубь, </w:t>
      </w:r>
    </w:p>
    <w:p w:rsidR="00DF4A02" w:rsidRDefault="00667415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И.А.Донец, О.Г. Шабалдас, Н.С. Чухлебова</w:t>
      </w: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left="851" w:right="-14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Ресурсосберегающие технологии и системы машин при возделывании основных сельскохозяйственных культур/ </w:t>
      </w:r>
      <w:r w:rsidR="00627945">
        <w:rPr>
          <w:rFonts w:ascii="Times New Roman" w:hAnsi="Times New Roman" w:cs="Times New Roman"/>
          <w:noProof/>
          <w:sz w:val="28"/>
          <w:szCs w:val="28"/>
        </w:rPr>
        <w:t>Л.Н. Петрова, В.К. Дридигер, Е.Б. Дрёпа</w:t>
      </w:r>
      <w:r w:rsidR="0066741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и др.; Ставропольский государственный аграрный университет. – Ставрополь: АГРУС. – 201</w:t>
      </w:r>
      <w:r w:rsidR="00627945">
        <w:rPr>
          <w:rFonts w:ascii="Times New Roman" w:hAnsi="Times New Roman" w:cs="Times New Roman"/>
          <w:noProof/>
          <w:sz w:val="28"/>
          <w:szCs w:val="28"/>
        </w:rPr>
        <w:t>8</w:t>
      </w:r>
      <w:r>
        <w:rPr>
          <w:rFonts w:ascii="Times New Roman" w:hAnsi="Times New Roman" w:cs="Times New Roman"/>
          <w:noProof/>
          <w:sz w:val="28"/>
          <w:szCs w:val="28"/>
        </w:rPr>
        <w:t>.- 54 с.</w:t>
      </w:r>
    </w:p>
    <w:p w:rsidR="00DF4A02" w:rsidRDefault="00DF4A02" w:rsidP="00DF4A02">
      <w:pPr>
        <w:ind w:left="851" w:right="-142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left="851" w:right="-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Методическое пособие содержит материал, который может быть использован при разработке ресурсосберегающих технологий возделывания сельскохозяйственных культур в различных почвенно-климатических зонах. Предназначена для направления </w:t>
      </w:r>
      <w:r w:rsidR="00627945">
        <w:rPr>
          <w:rFonts w:ascii="Times New Roman" w:hAnsi="Times New Roman" w:cs="Times New Roman"/>
          <w:noProof/>
          <w:sz w:val="28"/>
          <w:szCs w:val="28"/>
        </w:rPr>
        <w:t xml:space="preserve">35.04.04 Агрономия </w:t>
      </w: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Pr="00360CE7" w:rsidRDefault="00DF4A02" w:rsidP="00DF4A02">
      <w:pPr>
        <w:ind w:right="-31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rPr>
          <w:rFonts w:ascii="Times New Roman" w:hAnsi="Times New Roman" w:cs="Times New Roman"/>
          <w:noProof/>
          <w:sz w:val="28"/>
          <w:szCs w:val="28"/>
        </w:rPr>
      </w:pPr>
    </w:p>
    <w:p w:rsidR="00B46136" w:rsidRDefault="00B46136" w:rsidP="00DF4A02">
      <w:pPr>
        <w:ind w:right="-31"/>
        <w:rPr>
          <w:rFonts w:ascii="Times New Roman" w:hAnsi="Times New Roman" w:cs="Times New Roman"/>
          <w:noProof/>
          <w:sz w:val="28"/>
          <w:szCs w:val="28"/>
        </w:rPr>
      </w:pPr>
    </w:p>
    <w:p w:rsidR="00B46136" w:rsidRDefault="00B46136" w:rsidP="00DF4A02">
      <w:pPr>
        <w:ind w:right="-31"/>
        <w:rPr>
          <w:rFonts w:ascii="Times New Roman" w:hAnsi="Times New Roman" w:cs="Times New Roman"/>
          <w:noProof/>
          <w:sz w:val="28"/>
          <w:szCs w:val="28"/>
        </w:rPr>
      </w:pPr>
    </w:p>
    <w:p w:rsidR="00627945" w:rsidRDefault="00627945" w:rsidP="00DF4A02">
      <w:pPr>
        <w:ind w:right="-31"/>
        <w:rPr>
          <w:rFonts w:ascii="Times New Roman" w:hAnsi="Times New Roman" w:cs="Times New Roman"/>
          <w:noProof/>
          <w:sz w:val="28"/>
          <w:szCs w:val="28"/>
        </w:rPr>
      </w:pPr>
    </w:p>
    <w:p w:rsidR="00DF4A02" w:rsidRDefault="00DF4A02" w:rsidP="00DF4A02">
      <w:pPr>
        <w:ind w:right="-31"/>
        <w:rPr>
          <w:rFonts w:ascii="Times New Roman" w:hAnsi="Times New Roman" w:cs="Times New Roman"/>
          <w:noProof/>
          <w:sz w:val="28"/>
          <w:szCs w:val="28"/>
        </w:rPr>
      </w:pPr>
    </w:p>
    <w:p w:rsidR="00995D91" w:rsidRPr="00A21413" w:rsidRDefault="00995D91" w:rsidP="00DF4A02">
      <w:pPr>
        <w:ind w:right="-31"/>
        <w:rPr>
          <w:noProof/>
        </w:rPr>
      </w:pPr>
      <w:bookmarkStart w:id="0" w:name="_GoBack"/>
      <w:bookmarkEnd w:id="0"/>
    </w:p>
    <w:p w:rsidR="00DF4A02" w:rsidRPr="00A21413" w:rsidRDefault="00DF4A02" w:rsidP="00DF4A02">
      <w:pPr>
        <w:pStyle w:val="a3"/>
        <w:shd w:val="clear" w:color="auto" w:fill="FBFBF8"/>
        <w:spacing w:before="180" w:beforeAutospacing="0" w:after="180" w:afterAutospacing="0"/>
        <w:jc w:val="center"/>
        <w:rPr>
          <w:sz w:val="28"/>
          <w:szCs w:val="28"/>
        </w:rPr>
      </w:pPr>
      <w:r w:rsidRPr="00A21413">
        <w:rPr>
          <w:sz w:val="28"/>
          <w:szCs w:val="28"/>
        </w:rPr>
        <w:lastRenderedPageBreak/>
        <w:t xml:space="preserve">Введение </w:t>
      </w:r>
    </w:p>
    <w:p w:rsidR="00DF4A02" w:rsidRPr="00A21413" w:rsidRDefault="00DF4A02" w:rsidP="00DF4A02">
      <w:pPr>
        <w:pStyle w:val="a3"/>
        <w:shd w:val="clear" w:color="auto" w:fill="FBFBF8"/>
        <w:spacing w:before="0" w:beforeAutospacing="0" w:after="0" w:afterAutospacing="0" w:line="360" w:lineRule="auto"/>
        <w:ind w:left="709" w:firstLine="707"/>
        <w:jc w:val="both"/>
        <w:rPr>
          <w:sz w:val="28"/>
          <w:szCs w:val="28"/>
        </w:rPr>
      </w:pPr>
      <w:r w:rsidRPr="00A21413">
        <w:rPr>
          <w:sz w:val="28"/>
          <w:szCs w:val="28"/>
        </w:rPr>
        <w:t>Главной задачей земледелия на современном этапе является неуклонное повышение объемов производства зерна, сахарной свеклы, картофеля и другой сельскохозяйственной продукции. Добиться этого можно, прежде всего, за счет широкого применения инновационных, ресурсосберегающих технологий, которые представляют собой не отдельное мероприятие, а целый комплекс мер по возделыванию той или иной культуры.</w:t>
      </w:r>
    </w:p>
    <w:p w:rsidR="00DF4A02" w:rsidRPr="00A21413" w:rsidRDefault="00DF4A02" w:rsidP="00DF4A02">
      <w:pPr>
        <w:pStyle w:val="a3"/>
        <w:shd w:val="clear" w:color="auto" w:fill="FBFBF8"/>
        <w:spacing w:before="0" w:beforeAutospacing="0" w:after="0" w:afterAutospacing="0" w:line="360" w:lineRule="auto"/>
        <w:ind w:left="709" w:firstLine="707"/>
        <w:jc w:val="both"/>
        <w:rPr>
          <w:sz w:val="28"/>
          <w:szCs w:val="28"/>
        </w:rPr>
      </w:pPr>
      <w:r w:rsidRPr="00A21413">
        <w:rPr>
          <w:sz w:val="28"/>
          <w:szCs w:val="28"/>
        </w:rPr>
        <w:t>Новые технологии необходимо совершенствовать, добиваться повышения их эффективности. Имеющийся научный потенциал в агрономии и созданная материально-техническая база сельскохозяйственных предприятий позволяют вести растениеводство по ин</w:t>
      </w:r>
      <w:r>
        <w:rPr>
          <w:sz w:val="28"/>
          <w:szCs w:val="28"/>
        </w:rPr>
        <w:t>новационному</w:t>
      </w:r>
      <w:r w:rsidRPr="00A21413">
        <w:rPr>
          <w:sz w:val="28"/>
          <w:szCs w:val="28"/>
        </w:rPr>
        <w:t xml:space="preserve"> пути.</w:t>
      </w:r>
    </w:p>
    <w:p w:rsidR="00DF4A02" w:rsidRPr="00A21413" w:rsidRDefault="00DF4A02" w:rsidP="00DF4A02">
      <w:pPr>
        <w:pStyle w:val="a3"/>
        <w:shd w:val="clear" w:color="auto" w:fill="FBFBF8"/>
        <w:spacing w:before="0" w:beforeAutospacing="0" w:after="0" w:afterAutospacing="0" w:line="360" w:lineRule="auto"/>
        <w:ind w:left="709" w:firstLine="70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Инновационные </w:t>
      </w:r>
      <w:r w:rsidRPr="00A21413">
        <w:rPr>
          <w:sz w:val="28"/>
          <w:szCs w:val="28"/>
        </w:rPr>
        <w:t xml:space="preserve"> технологии требуют больших затрат, а высокий экономический эффект от их внедрения может быть достигнут только при научно - обоснованном применении сложного комплекса приемов, составляющих такую технологию.</w:t>
      </w:r>
    </w:p>
    <w:p w:rsidR="00DF4A02" w:rsidRPr="00A21413" w:rsidRDefault="00DF4A02" w:rsidP="00DF4A02">
      <w:pPr>
        <w:pStyle w:val="a3"/>
        <w:shd w:val="clear" w:color="auto" w:fill="FBFBF8"/>
        <w:spacing w:before="0" w:beforeAutospacing="0" w:after="0" w:afterAutospacing="0" w:line="360" w:lineRule="auto"/>
        <w:ind w:left="709" w:firstLine="707"/>
        <w:jc w:val="both"/>
        <w:rPr>
          <w:sz w:val="28"/>
          <w:szCs w:val="28"/>
        </w:rPr>
      </w:pPr>
      <w:r>
        <w:rPr>
          <w:sz w:val="28"/>
          <w:szCs w:val="28"/>
        </w:rPr>
        <w:t>Ресурсосберегающие</w:t>
      </w:r>
      <w:r w:rsidRPr="00A21413">
        <w:rPr>
          <w:sz w:val="28"/>
          <w:szCs w:val="28"/>
        </w:rPr>
        <w:t xml:space="preserve"> технологии возделывания сельскохозяйственных культур - новый этап в растениеводстве. Для их реализации в полном виде требуются дополнительные знания и умения, которыми должны владеть руководители сельскохозяйственных предприятий, агрономы и механизаторы. </w:t>
      </w:r>
      <w:proofErr w:type="gramStart"/>
      <w:r w:rsidRPr="00A21413">
        <w:rPr>
          <w:sz w:val="28"/>
          <w:szCs w:val="28"/>
        </w:rPr>
        <w:t>Нужны хорошо организованные агрономическая, инженерная и экономическая службы в хозяйствах, высокая материально-техническая обеспеченность.</w:t>
      </w:r>
      <w:proofErr w:type="gramEnd"/>
      <w:r w:rsidRPr="00A21413">
        <w:rPr>
          <w:sz w:val="28"/>
          <w:szCs w:val="28"/>
        </w:rPr>
        <w:t xml:space="preserve"> Новые технологии обеспечат повышение общей культуры земледелия, значительный рост урожайности полевых культур, повышение качества продукции и производительности труда.</w:t>
      </w:r>
    </w:p>
    <w:p w:rsidR="00DF4A02" w:rsidRPr="00A21413" w:rsidRDefault="00DF4A02" w:rsidP="00DF4A02">
      <w:pPr>
        <w:spacing w:after="0" w:line="360" w:lineRule="auto"/>
        <w:ind w:left="70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</w:pPr>
      <w:r w:rsidRPr="00A2141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Внедрение новой ресурсосберегающей технологии - было серьезным прорывом в технологиях, позволяющее по-другому взглянуть на сельскохозяйственное производство и в первую очередь с точки зрения его эффективности. Экономические и экологические преимущества новых технологий</w:t>
      </w:r>
      <w:r w:rsidRPr="00A2141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t>:</w:t>
      </w:r>
    </w:p>
    <w:p w:rsidR="00DF4A02" w:rsidRPr="00A21413" w:rsidRDefault="00DF4A02" w:rsidP="00DF4A02">
      <w:pPr>
        <w:spacing w:after="0" w:line="360" w:lineRule="auto"/>
        <w:ind w:left="709" w:hang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</w:pPr>
      <w:r w:rsidRPr="00A2141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lastRenderedPageBreak/>
        <w:t>- посев осуществляется в оптимальные сроки с минимальными затратами;</w:t>
      </w:r>
      <w:r w:rsidRPr="00A2141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br/>
        <w:t>- повышение урожайности за счет лучшей всхожести и однородности посевов;</w:t>
      </w:r>
      <w:r w:rsidRPr="00A2141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br/>
        <w:t>- высокопроизводительное оборудование сокращает затраты труда, экономит ГСМ;</w:t>
      </w:r>
      <w:r w:rsidRPr="00A2141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br/>
        <w:t>- одновременно с посевом ведется борьба с сорняками;</w:t>
      </w:r>
      <w:r w:rsidRPr="00A2141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br/>
        <w:t xml:space="preserve">- отсутствие переворота пласта почвы включает ее естественные механизмы к </w:t>
      </w:r>
      <w:proofErr w:type="spellStart"/>
      <w:r w:rsidRPr="00A2141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t>самооздоровлению</w:t>
      </w:r>
      <w:proofErr w:type="spellEnd"/>
      <w:r w:rsidRPr="00A2141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t>, как замкнутой экосистемы;</w:t>
      </w:r>
    </w:p>
    <w:p w:rsidR="00DF4A02" w:rsidRPr="00A21413" w:rsidRDefault="00DF4A02" w:rsidP="00DF4A02">
      <w:pPr>
        <w:spacing w:after="0" w:line="360" w:lineRule="auto"/>
        <w:ind w:left="709" w:hang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</w:pPr>
      <w:r w:rsidRPr="00A2141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t>- улучшается водная и воздушная пропускная система почвы</w:t>
      </w:r>
    </w:p>
    <w:p w:rsidR="00DF4A02" w:rsidRDefault="00DF4A02" w:rsidP="00DF4A02">
      <w:pPr>
        <w:spacing w:after="0" w:line="360" w:lineRule="auto"/>
        <w:ind w:left="70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</w:pPr>
      <w:r w:rsidRPr="00EF027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t xml:space="preserve">Система сберегающего земледелия нуждается в строгом выполнении технологических операций во времени. Особенно это касается своевременности проведения пожнивного рыхления почвы после уборки предшественников, которая, во-первых, позволяет использовать послеуборочную спелость почвы для проведения его высококачественно, с минимальными энергетическими затратами; во-вторых, сохраняет в почве для будущей культуры продуктивную влагу, не использованную предшественником, и, в-третьих, не позволяет обсемениться сорным растениям, которые развивались под пологом предшественника. Разница в урожае здесь последующей культуры при проведении пожнивного рыхления вслед за уборкой (в 1-2 дня) и через две недели составляет на зерновых 7 ц/га. Важно выполнять всю систему ресурсосберегающего земледелия, своевременное выполнение технологических операций </w:t>
      </w:r>
      <w:proofErr w:type="spellStart"/>
      <w:r w:rsidRPr="00EF027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t>бесплужной</w:t>
      </w:r>
      <w:proofErr w:type="spellEnd"/>
      <w:r w:rsidRPr="00EF027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8F8F8"/>
        </w:rPr>
        <w:t xml:space="preserve"> обработки почвы базируется на системе машин и орудий. Поэтому в каждом хозяйстве должен быть комплекс необходимых машин и орудий. </w:t>
      </w:r>
    </w:p>
    <w:p w:rsidR="00DF4A02" w:rsidRPr="00A21413" w:rsidRDefault="00DF4A02" w:rsidP="00DF4A02">
      <w:pPr>
        <w:ind w:left="709" w:right="-31" w:hanging="1"/>
        <w:rPr>
          <w:noProof/>
        </w:rPr>
      </w:pPr>
    </w:p>
    <w:p w:rsidR="00DF4A02" w:rsidRPr="00A21413" w:rsidRDefault="00DF4A02" w:rsidP="00DF4A02">
      <w:pPr>
        <w:ind w:left="709" w:right="-31" w:hanging="1"/>
        <w:rPr>
          <w:noProof/>
        </w:rPr>
      </w:pPr>
    </w:p>
    <w:p w:rsidR="00DF4A02" w:rsidRPr="00A21413" w:rsidRDefault="00DF4A02" w:rsidP="00DF4A02">
      <w:pPr>
        <w:ind w:left="709" w:right="-31" w:hanging="1"/>
        <w:rPr>
          <w:noProof/>
        </w:rPr>
      </w:pPr>
    </w:p>
    <w:p w:rsidR="00DF4A02" w:rsidRPr="00A21413" w:rsidRDefault="00DF4A02" w:rsidP="00DF4A02">
      <w:pPr>
        <w:ind w:left="709" w:right="-31" w:hanging="1"/>
        <w:rPr>
          <w:noProof/>
        </w:rPr>
      </w:pPr>
    </w:p>
    <w:p w:rsidR="00DF4A02" w:rsidRPr="00A21413" w:rsidRDefault="00DF4A02" w:rsidP="00DF4A02">
      <w:pPr>
        <w:ind w:left="709" w:right="-31" w:hanging="1"/>
        <w:rPr>
          <w:noProof/>
        </w:rPr>
      </w:pPr>
    </w:p>
    <w:p w:rsidR="00DF4A02" w:rsidRDefault="00DF4A02" w:rsidP="00DF4A02">
      <w:pPr>
        <w:ind w:right="-31"/>
        <w:rPr>
          <w:noProof/>
        </w:rPr>
        <w:sectPr w:rsidR="00DF4A02" w:rsidSect="00A21413">
          <w:pgSz w:w="11906" w:h="16838"/>
          <w:pgMar w:top="1134" w:right="707" w:bottom="1134" w:left="709" w:header="709" w:footer="709" w:gutter="0"/>
          <w:cols w:space="708"/>
          <w:docGrid w:linePitch="360"/>
        </w:sectPr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44724" cy="6416566"/>
            <wp:effectExtent l="19050" t="0" r="0" b="0"/>
            <wp:docPr id="5" name="Рисунок 5" descr="E:\методичк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етодичка\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21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44723" cy="6258911"/>
            <wp:effectExtent l="19050" t="0" r="0" b="0"/>
            <wp:docPr id="4" name="Рисунок 4" descr="E:\методичк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етодичка\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6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6453592"/>
            <wp:effectExtent l="19050" t="0" r="6350" b="0"/>
            <wp:docPr id="7" name="Рисунок 7" descr="E:\методичк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етодичка\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53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44724" cy="6053959"/>
            <wp:effectExtent l="19050" t="0" r="0" b="0"/>
            <wp:docPr id="8" name="Рисунок 8" descr="E:\методичк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етодичка\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5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44724" cy="6006662"/>
            <wp:effectExtent l="19050" t="0" r="0" b="0"/>
            <wp:docPr id="11" name="Рисунок 10" descr="E:\методичк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етодичка\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11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44724" cy="5907109"/>
            <wp:effectExtent l="19050" t="0" r="0" b="0"/>
            <wp:docPr id="10" name="Рисунок 9" descr="E:\методичк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етодичка\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11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562609"/>
            <wp:effectExtent l="19050" t="0" r="6350" b="0"/>
            <wp:docPr id="14" name="Рисунок 13" descr="E:\методичка\Новая папк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етодичка\Новая папка\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62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662570"/>
            <wp:effectExtent l="19050" t="0" r="6350" b="0"/>
            <wp:docPr id="15" name="Рисунок 14" descr="E:\методичка\Новая папка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етодичка\Новая папка\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6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924304"/>
            <wp:effectExtent l="19050" t="0" r="6350" b="0"/>
            <wp:docPr id="66" name="Рисунок 65" descr="E: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2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296743"/>
            <wp:effectExtent l="19050" t="0" r="6350" b="0"/>
            <wp:docPr id="67" name="Рисунок 66" descr="E:\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1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9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646702"/>
            <wp:effectExtent l="19050" t="0" r="6350" b="0"/>
            <wp:docPr id="17" name="Рисунок 16" descr="E:\методичка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етодичка\1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4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18588"/>
            <wp:effectExtent l="19050" t="0" r="6350" b="0"/>
            <wp:docPr id="18" name="Рисунок 17" descr="E:\методичка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етодичка\1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8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6115187"/>
            <wp:effectExtent l="19050" t="0" r="6350" b="0"/>
            <wp:docPr id="68" name="Рисунок 67" descr="E:\14\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14\1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15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01015"/>
            <wp:effectExtent l="19050" t="0" r="6350" b="0"/>
            <wp:docPr id="19" name="Рисунок 18" descr="E:\методичка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етодичка\1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0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957162"/>
            <wp:effectExtent l="19050" t="0" r="6350" b="0"/>
            <wp:docPr id="69" name="Рисунок 68" descr="E:\14\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14\1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57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15779"/>
            <wp:effectExtent l="19050" t="0" r="6350" b="0"/>
            <wp:docPr id="20" name="Рисунок 19" descr="E:\методичка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методичка\1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5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45308"/>
            <wp:effectExtent l="19050" t="0" r="6350" b="0"/>
            <wp:docPr id="21" name="Рисунок 20" descr="E:\методичка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етодичка\1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45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66351"/>
            <wp:effectExtent l="19050" t="0" r="6350" b="0"/>
            <wp:docPr id="22" name="Рисунок 21" descr="E:\методичка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етодичка\1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66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736113"/>
            <wp:effectExtent l="19050" t="0" r="6350" b="0"/>
            <wp:docPr id="23" name="Рисунок 22" descr="E:\методичка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методичка\1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36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69704"/>
            <wp:effectExtent l="19050" t="0" r="6350" b="0"/>
            <wp:docPr id="24" name="Рисунок 23" descr="E:\методичка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етодичка\1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69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702618"/>
            <wp:effectExtent l="19050" t="0" r="6350" b="0"/>
            <wp:docPr id="25" name="Рисунок 24" descr="E:\методичка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етодичка\1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02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33399"/>
            <wp:effectExtent l="19050" t="0" r="6350" b="0"/>
            <wp:docPr id="26" name="Рисунок 25" descr="E:\методичка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етодичка\1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3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57266"/>
            <wp:effectExtent l="19050" t="0" r="6350" b="0"/>
            <wp:docPr id="27" name="Рисунок 26" descr="E:\методичка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методичка\1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5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561160"/>
            <wp:effectExtent l="19050" t="0" r="6350" b="0"/>
            <wp:docPr id="28" name="Рисунок 27" descr="E:\методичка\2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методичка\26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6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711849"/>
            <wp:effectExtent l="19050" t="0" r="6350" b="0"/>
            <wp:docPr id="29" name="Рисунок 28" descr="E:\методичка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методичка\1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1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86342"/>
            <wp:effectExtent l="19050" t="0" r="6350" b="0"/>
            <wp:docPr id="30" name="Рисунок 29" descr="E:\методичка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методичка\1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8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700350"/>
            <wp:effectExtent l="19050" t="0" r="6350" b="0"/>
            <wp:docPr id="31" name="Рисунок 30" descr="E:\методичка\Новая папка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методичка\Новая папка\9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72711"/>
            <wp:effectExtent l="19050" t="0" r="6350" b="0"/>
            <wp:docPr id="32" name="Рисунок 31" descr="E:\методичка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методичка\1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72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675466"/>
            <wp:effectExtent l="19050" t="0" r="6350" b="0"/>
            <wp:docPr id="33" name="Рисунок 32" descr="E:\методичка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методичка\1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7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5553057"/>
            <wp:effectExtent l="19050" t="0" r="6350" b="0"/>
            <wp:docPr id="34" name="Рисунок 33" descr="E:\методичка\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методичка\1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53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5608520"/>
            <wp:effectExtent l="19050" t="0" r="6350" b="0"/>
            <wp:docPr id="35" name="Рисунок 34" descr="E:\методичка\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методичка\1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0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306602"/>
            <wp:effectExtent l="19050" t="0" r="6350" b="0"/>
            <wp:docPr id="70" name="Рисунок 69" descr="E:\14\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14\1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06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549635"/>
            <wp:effectExtent l="19050" t="0" r="6350" b="0"/>
            <wp:docPr id="36" name="Рисунок 35" descr="E:\методичка\2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методичка\268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4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599771"/>
            <wp:effectExtent l="19050" t="0" r="6350" b="0"/>
            <wp:docPr id="37" name="Рисунок 36" descr="E:\методичка\2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методичка\268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9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40190"/>
            <wp:effectExtent l="19050" t="0" r="6350" b="0"/>
            <wp:docPr id="38" name="Рисунок 37" descr="E:\методичка\2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методичка\268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4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1005DD" w:rsidP="00DF4A02">
      <w:pPr>
        <w:ind w:right="-31"/>
      </w:pPr>
      <w:r>
        <w:rPr>
          <w:noProof/>
        </w:rPr>
        <w:lastRenderedPageBreak/>
        <w:drawing>
          <wp:inline distT="0" distB="0" distL="0" distR="0" wp14:anchorId="5A26A658" wp14:editId="17C86081">
            <wp:extent cx="9251950" cy="5561160"/>
            <wp:effectExtent l="19050" t="0" r="6350" b="0"/>
            <wp:docPr id="39" name="Рисунок 38" descr="E:\методичка\2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методичка\26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6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1005DD" w:rsidP="00DF4A02">
      <w:pPr>
        <w:ind w:right="-31"/>
      </w:pPr>
      <w:r>
        <w:rPr>
          <w:noProof/>
        </w:rPr>
        <w:lastRenderedPageBreak/>
        <w:drawing>
          <wp:inline distT="0" distB="0" distL="0" distR="0" wp14:anchorId="128972D4" wp14:editId="3E06EE1B">
            <wp:extent cx="9251950" cy="5665917"/>
            <wp:effectExtent l="19050" t="0" r="6350" b="0"/>
            <wp:docPr id="40" name="Рисунок 39" descr="E:\методичка\2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методичка\268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65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1005DD" w:rsidP="00DF4A02">
      <w:pPr>
        <w:ind w:right="-31"/>
      </w:pPr>
      <w:r>
        <w:rPr>
          <w:noProof/>
        </w:rPr>
        <w:lastRenderedPageBreak/>
        <w:drawing>
          <wp:inline distT="0" distB="0" distL="0" distR="0" wp14:anchorId="522AB086" wp14:editId="4AC2F658">
            <wp:extent cx="9251950" cy="5623572"/>
            <wp:effectExtent l="19050" t="0" r="6350" b="0"/>
            <wp:docPr id="41" name="Рисунок 40" descr="E:\методичка\2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методичка\268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2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1005DD" w:rsidP="00DF4A02">
      <w:pPr>
        <w:ind w:right="-31"/>
      </w:pPr>
      <w:r>
        <w:rPr>
          <w:noProof/>
        </w:rPr>
        <w:lastRenderedPageBreak/>
        <w:drawing>
          <wp:inline distT="0" distB="0" distL="0" distR="0" wp14:anchorId="26F24BB0" wp14:editId="384E63F2">
            <wp:extent cx="9251950" cy="5640524"/>
            <wp:effectExtent l="19050" t="0" r="6350" b="0"/>
            <wp:docPr id="42" name="Рисунок 41" descr="E:\методичка\2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методичка\268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4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35569"/>
            <wp:effectExtent l="19050" t="0" r="6350" b="0"/>
            <wp:docPr id="43" name="Рисунок 42" descr="E:\методичка\2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методичка\268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35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91107"/>
            <wp:effectExtent l="19050" t="0" r="6350" b="0"/>
            <wp:docPr id="44" name="Рисунок 43" descr="E:\методичка\26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методичка\2681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9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65544"/>
            <wp:effectExtent l="19050" t="0" r="6350" b="0"/>
            <wp:docPr id="45" name="Рисунок 44" descr="E:\методичка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методичка\2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65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725365"/>
            <wp:effectExtent l="19050" t="0" r="6350" b="0"/>
            <wp:docPr id="46" name="Рисунок 45" descr="E:\методичка\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методичка\26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25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drawing>
          <wp:inline distT="0" distB="0" distL="0" distR="0">
            <wp:extent cx="9251950" cy="5682266"/>
            <wp:effectExtent l="19050" t="0" r="6350" b="0"/>
            <wp:docPr id="47" name="Рисунок 46" descr="E:\методичка\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методичка\26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82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688156"/>
            <wp:effectExtent l="19050" t="0" r="6350" b="0"/>
            <wp:docPr id="48" name="Рисунок 47" descr="E:\методичка\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методичка\26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8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716477"/>
            <wp:effectExtent l="19050" t="0" r="6350" b="0"/>
            <wp:docPr id="50" name="Рисунок 49" descr="E:\методичка\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методичка\26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16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633399"/>
            <wp:effectExtent l="19050" t="0" r="6350" b="0"/>
            <wp:docPr id="51" name="Рисунок 50" descr="E:\методичка\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методичка\26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3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640286"/>
            <wp:effectExtent l="19050" t="0" r="6350" b="0"/>
            <wp:docPr id="52" name="Рисунок 51" descr="E:\методичка\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методичка\26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4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  <w:r>
        <w:rPr>
          <w:noProof/>
        </w:rPr>
        <w:lastRenderedPageBreak/>
        <w:drawing>
          <wp:inline distT="0" distB="0" distL="0" distR="0">
            <wp:extent cx="9251950" cy="5619706"/>
            <wp:effectExtent l="19050" t="0" r="6350" b="0"/>
            <wp:docPr id="53" name="Рисунок 52" descr="E:\методичка\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методичка\26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9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02" w:rsidRDefault="00DF4A02" w:rsidP="00DF4A02">
      <w:pPr>
        <w:ind w:right="-31"/>
      </w:pPr>
    </w:p>
    <w:p w:rsidR="00DF4A02" w:rsidRDefault="00DF4A02" w:rsidP="00DF4A02">
      <w:pPr>
        <w:ind w:right="-31"/>
      </w:pPr>
    </w:p>
    <w:p w:rsidR="00E71701" w:rsidRPr="00DF4A02" w:rsidRDefault="00E71701" w:rsidP="00DF4A02"/>
    <w:sectPr w:rsidR="00E71701" w:rsidRPr="00DF4A02" w:rsidSect="004F34D9">
      <w:pgSz w:w="16838" w:h="11906" w:orient="landscape"/>
      <w:pgMar w:top="1276" w:right="1134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F4A02"/>
    <w:rsid w:val="001005DD"/>
    <w:rsid w:val="00101C3B"/>
    <w:rsid w:val="00225A5E"/>
    <w:rsid w:val="003A27DA"/>
    <w:rsid w:val="00627945"/>
    <w:rsid w:val="00667415"/>
    <w:rsid w:val="00995D91"/>
    <w:rsid w:val="00B46136"/>
    <w:rsid w:val="00C5628B"/>
    <w:rsid w:val="00DF4A02"/>
    <w:rsid w:val="00E71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5A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F4A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DF4A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F4A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1</Pages>
  <Words>654</Words>
  <Characters>3731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растениеводство</dc:creator>
  <cp:keywords/>
  <dc:description/>
  <cp:lastModifiedBy>Админ</cp:lastModifiedBy>
  <cp:revision>10</cp:revision>
  <dcterms:created xsi:type="dcterms:W3CDTF">2014-01-11T07:09:00Z</dcterms:created>
  <dcterms:modified xsi:type="dcterms:W3CDTF">2020-01-13T13:48:00Z</dcterms:modified>
</cp:coreProperties>
</file>